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73.999999999998" w:type="dxa"/>
        <w:jc w:val="left"/>
        <w:tblInd w:w="-123.0" w:type="dxa"/>
        <w:tblLayout w:type="fixed"/>
        <w:tblLook w:val="0000"/>
      </w:tblPr>
      <w:tblGrid>
        <w:gridCol w:w="810"/>
        <w:gridCol w:w="4930"/>
        <w:gridCol w:w="1134"/>
        <w:gridCol w:w="1133"/>
        <w:gridCol w:w="1467"/>
        <w:tblGridChange w:id="0">
          <w:tblGrid>
            <w:gridCol w:w="810"/>
            <w:gridCol w:w="4930"/>
            <w:gridCol w:w="1134"/>
            <w:gridCol w:w="1133"/>
            <w:gridCol w:w="1467"/>
          </w:tblGrid>
        </w:tblGridChange>
      </w:tblGrid>
      <w:tr>
        <w:trPr>
          <w:cantSplit w:val="0"/>
          <w:trHeight w:val="379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ANEXO V - QUADRO DE ATIVIDADES REFERENCIAIS E CRITÉRIOS DE PONTUAÇÃO PARA FINS DE CONCESSÃO DE CARGA HORÁRIA PARA ATIVIDADES DE EXTENSÃO.</w:t>
            </w:r>
          </w:p>
          <w:p w:rsidR="00000000" w:rsidDel="00000000" w:rsidP="00000000" w:rsidRDefault="00000000" w:rsidRPr="00000000" w14:paraId="00000003">
            <w:pPr>
              <w:spacing w:after="160"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rtl w:val="0"/>
              </w:rPr>
              <w:t xml:space="preserve">Resolução n° 13, de 14 de fevereiro de 2020, da Congregação do Instituto de Geociências e Engenharias que "Dispõe sobre normas e procedimentos para análise de mérito, homologação, alocação de carga horária e apresentação de relatório de atividades de extensão no Instituto de Geociências e Engenharias (IGE)".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GRUPO I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D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DE QUALIFICAÇÃO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DESCRIÇÃO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PONTOS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QUANT.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TOTAL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01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Doutor ou livre docente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20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02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Mestre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after="160" w:line="259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15</w:t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spacing w:after="160" w:line="259" w:lineRule="auto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GRUPO II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8"/>
                <w:szCs w:val="18"/>
                <w:rtl w:val="0"/>
              </w:rPr>
              <w:t xml:space="preserve">ATIVIDADES DE EXTENSÃO</w:t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Coordenação de atividade de Extensão aprovada por agência de fomento ou financiada por outros (por atividade concluída)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Coordenação de atividade de Extensão registrada na PROEX (por atividade concluída)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em atividade de Extensão aprovada por agência de fomento ou financiada por outros (por atividade concluída)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Membro em atividade de Extensão sem financiamento (por atividade concluída)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Curso/minicurso/oficina de extensão ministrado(a)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5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06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Palestra ministrada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07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Organização de eventos de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4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como ouvinte em atividade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Participação em atividade de extensão reconhecida pela Unifesspa, sob a forma de prestação de serviço, assessoria ou consultoria técnico-científico, artístico-cultural ou desportiva não vinculada a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Coordenação de empresa júnior/por ano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160" w:line="259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internacionais referentes a atividades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nacionais referentes a atividades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regionais referentes a atividades de extensão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Prêmios locais referentes a atividades de extensão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" w:hRule="atLeast"/>
          <w:tblHeader w:val="0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Orientação de alunos de graduação em projetos de Extensão (por orientado)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00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0" w:hRule="atLeast"/>
          <w:tblHeader w:val="0"/>
        </w:trPr>
        <w:tc>
          <w:tcPr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160" w:line="259" w:lineRule="auto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TOTAIS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spacing w:after="160" w:line="259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tabs>
        <w:tab w:val="center" w:pos="4252"/>
        <w:tab w:val="right" w:pos="8504"/>
      </w:tabs>
      <w:spacing w:line="240" w:lineRule="auto"/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1"/>
        <w:sz w:val="24"/>
        <w:szCs w:val="24"/>
        <w:u w:val="single"/>
        <w:rtl w:val="0"/>
      </w:rPr>
      <w:t xml:space="preserve">Resolução nº 013 IGE, de 14/02/2020.</w:t>
    </w:r>
  </w:p>
  <w:p w:rsidR="00000000" w:rsidDel="00000000" w:rsidP="00000000" w:rsidRDefault="00000000" w:rsidRPr="00000000" w14:paraId="0000007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